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C5" w:rsidRPr="00EB448C" w:rsidRDefault="00E40948" w:rsidP="00776C16">
      <w:pPr>
        <w:jc w:val="center"/>
        <w:rPr>
          <w:rFonts w:ascii="Times New Roman" w:eastAsia="微軟正黑體" w:hAnsi="Times New Roman" w:cs="Times New Roman"/>
        </w:rPr>
      </w:pPr>
      <w:bookmarkStart w:id="0" w:name="_GoBack"/>
      <w:bookmarkEnd w:id="0"/>
      <w:r w:rsidRPr="00EB448C">
        <w:rPr>
          <w:rFonts w:ascii="Times New Roman" w:eastAsia="微軟正黑體" w:hAnsi="Times New Roman" w:cs="Times New Roman"/>
          <w:noProof/>
        </w:rPr>
        <w:drawing>
          <wp:inline distT="0" distB="0" distL="0" distR="0">
            <wp:extent cx="4229100" cy="96282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竹馬偕new logo-20140421.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0569" cy="967713"/>
                    </a:xfrm>
                    <a:prstGeom prst="rect">
                      <a:avLst/>
                    </a:prstGeom>
                  </pic:spPr>
                </pic:pic>
              </a:graphicData>
            </a:graphic>
          </wp:inline>
        </w:drawing>
      </w:r>
    </w:p>
    <w:p w:rsidR="00BC7054" w:rsidRPr="00EB448C" w:rsidRDefault="00BC7054">
      <w:pPr>
        <w:rPr>
          <w:rFonts w:ascii="Times New Roman" w:eastAsia="微軟正黑體" w:hAnsi="Times New Roman" w:cs="Times New Roman"/>
        </w:rPr>
      </w:pPr>
    </w:p>
    <w:p w:rsidR="00BC7054" w:rsidRPr="00EB448C" w:rsidRDefault="00BC7054" w:rsidP="00BC7054">
      <w:pPr>
        <w:pStyle w:val="a3"/>
        <w:numPr>
          <w:ilvl w:val="0"/>
          <w:numId w:val="1"/>
        </w:numPr>
        <w:ind w:leftChars="0"/>
        <w:rPr>
          <w:rFonts w:ascii="Times New Roman" w:eastAsia="微軟正黑體" w:hAnsi="Times New Roman" w:cs="Times New Roman"/>
          <w:b/>
          <w:bCs/>
          <w:sz w:val="28"/>
          <w:szCs w:val="28"/>
        </w:rPr>
      </w:pPr>
      <w:r w:rsidRPr="00EB448C">
        <w:rPr>
          <w:rFonts w:ascii="Times New Roman" w:eastAsia="微軟正黑體" w:hAnsi="Times New Roman" w:cs="Times New Roman"/>
          <w:b/>
          <w:bCs/>
          <w:sz w:val="28"/>
          <w:szCs w:val="28"/>
        </w:rPr>
        <w:t>目前特殊功能人工水晶體廠牌及本院收費標準</w:t>
      </w:r>
    </w:p>
    <w:tbl>
      <w:tblPr>
        <w:tblW w:w="10916" w:type="dxa"/>
        <w:tblInd w:w="-823" w:type="dxa"/>
        <w:tblLayout w:type="fixed"/>
        <w:tblCellMar>
          <w:left w:w="28" w:type="dxa"/>
          <w:right w:w="28" w:type="dxa"/>
        </w:tblCellMar>
        <w:tblLook w:val="04A0" w:firstRow="1" w:lastRow="0" w:firstColumn="1" w:lastColumn="0" w:noHBand="0" w:noVBand="1"/>
      </w:tblPr>
      <w:tblGrid>
        <w:gridCol w:w="2127"/>
        <w:gridCol w:w="3827"/>
        <w:gridCol w:w="1092"/>
        <w:gridCol w:w="468"/>
        <w:gridCol w:w="1134"/>
        <w:gridCol w:w="1134"/>
        <w:gridCol w:w="1134"/>
      </w:tblGrid>
      <w:tr w:rsidR="00917599" w:rsidRPr="00DD51EF" w:rsidTr="00EA5A63">
        <w:trPr>
          <w:trHeight w:val="1080"/>
          <w:tblHead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特材代碼</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EA5A63">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產品名稱/許可證號</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廠牌</w:t>
            </w:r>
          </w:p>
        </w:tc>
        <w:tc>
          <w:tcPr>
            <w:tcW w:w="468"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單位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醫院單價(A)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健保部分給付(B)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599" w:rsidRPr="00917599" w:rsidRDefault="00917599" w:rsidP="00917599">
            <w:pPr>
              <w:widowControl/>
              <w:contextualSpacing/>
              <w:jc w:val="center"/>
              <w:rPr>
                <w:rFonts w:ascii="微軟正黑體" w:eastAsia="微軟正黑體" w:hAnsi="微軟正黑體" w:cs="新細明體"/>
                <w:b/>
                <w:color w:val="000000"/>
                <w:kern w:val="0"/>
                <w:szCs w:val="24"/>
              </w:rPr>
            </w:pPr>
            <w:r w:rsidRPr="00917599">
              <w:rPr>
                <w:rFonts w:ascii="微軟正黑體" w:eastAsia="微軟正黑體" w:hAnsi="微軟正黑體" w:cs="新細明體" w:hint="eastAsia"/>
                <w:b/>
                <w:color w:val="000000"/>
                <w:kern w:val="0"/>
                <w:szCs w:val="24"/>
              </w:rPr>
              <w:t>病人自付差額(A-B)</w:t>
            </w:r>
          </w:p>
        </w:tc>
      </w:tr>
      <w:tr w:rsidR="00EA5A63" w:rsidRPr="00DD51EF" w:rsidTr="00EA5A63">
        <w:trPr>
          <w:trHeight w:val="12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widowControl/>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FALSNPMSAY1W</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千禧力視預載式人工水晶體植入系統(非球面、可濾部份藍光)</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醫器輸字第029418號</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MBI</w:t>
            </w:r>
          </w:p>
        </w:tc>
        <w:tc>
          <w:tcPr>
            <w:tcW w:w="468"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FALSNNS60Y4N</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非球面軟式單片型淡黃色人工水晶體(非球面軟式、黃色人工水晶體)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醫器輸字第030759號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尼德克</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FALSNPLSZ14N</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預載式人工水晶體注入系統:非球面軟式人工水晶體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醫器輸字第027424號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尼德克</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FALSNSERV17P</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銳視三焦距遠中近老花矯正人工水晶體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醫器輸字第028639號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法西歐</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81,744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79,000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lastRenderedPageBreak/>
              <w:t>FALSNWAVE17P</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麥可培爾123預載單片式人工水晶體和拋棄式導引器：非球面軟式+黃色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醫器輸字第028153號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法西歐</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FALSNMULT221</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利伯特親水性非球面三焦點老花矯正人工水晶體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醫器輸字第034303號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美康特</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FALSNMERV1A2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添視明增視型人工水晶體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醫器輸字第032820號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40,000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FALSNMULT3A2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添視明單片型多焦點人工水晶體:多焦點軟式人工水晶體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醫器輸字第021060號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60,000</w:t>
            </w:r>
          </w:p>
        </w:tc>
      </w:tr>
      <w:tr w:rsidR="00EA5A63" w:rsidRPr="00DD51EF" w:rsidTr="00EA5A63">
        <w:trPr>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FALSNSERV1A2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添視明新視延單片型人工水晶體(非球面軟式+多焦點)。    </w:t>
            </w:r>
            <w:r w:rsidRPr="00EA5A63">
              <w:rPr>
                <w:rFonts w:ascii="微軟正黑體" w:eastAsia="微軟正黑體" w:hAnsi="微軟正黑體" w:hint="eastAsia"/>
                <w:b/>
                <w:color w:val="000000"/>
              </w:rPr>
              <w:br/>
            </w:r>
            <w:r>
              <w:rPr>
                <w:rFonts w:ascii="微軟正黑體" w:eastAsia="微軟正黑體" w:hAnsi="微軟正黑體" w:hint="eastAsia"/>
                <w:color w:val="000000"/>
              </w:rPr>
              <w:t>C</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77,744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75,000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lastRenderedPageBreak/>
              <w:t>FALSNSERVTA2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添視明新視延散光矯正單片型人工水晶體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醫器輸字第026949號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100,744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98,000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FALSNT0RC1A2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添視明散光矯正單片型折疊式人工水晶體:散光非球面軟式人工水晶體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醫器輸字第023156號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FALSNWAVE4A2</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添視明單片型摺疊式人工水晶體:非球面軟式人工水晶體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醫器輸字第019321號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眼力健</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30,000</w:t>
            </w:r>
          </w:p>
        </w:tc>
      </w:tr>
      <w:tr w:rsidR="00EA5A63" w:rsidRPr="00DD51EF" w:rsidTr="00EA5A63">
        <w:trPr>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FALSNWAVE13Q</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眉特視人工水晶體:非球面變色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醫器輸字第026153號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麥德仁</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FALSNWAVE80H</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樂視優秀預載式疏水性非球面人工水晶體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醫器輸字第035532號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凱丁艾爵</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FALSNT0RC1B9</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恩視非球面散光矯正人工水晶體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醫器輸字第028640號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博士倫</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45,000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lastRenderedPageBreak/>
              <w:t>FALSNWAVE5B9</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優視非球面人工水晶體:非球面軟式人工水晶體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醫器輸字第022255號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博士倫</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28,744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26,000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FALSNWAVE7B9</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恩視非球面人工水晶體:非球面軟式人工水晶體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醫器輸字第024772號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博士倫</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FALSNAVE14HY</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植入器預載式單片非球面人工水晶體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醫器輸字第034213號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豪雅</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FALSNDEUV1JJ</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添視明增視型第二代散光矯正新易載預載式人工水晶體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醫器輸字第035133號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嬌生</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57,744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55,000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FALSNDFWV1JJ</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添視明視能及優視藍第二代散光老花矯正新易載預載式人工水晶體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醫器輸字第035134號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嬌生</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112,744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110,000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FALSNZFRV1JJ</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添視明視能及優視藍老花矯正軟式人工水晶體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醫器輸字第033223號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嬌生</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FALSNWAVE1RQ</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新視非球面人工水晶體:非球面軟式人工水晶體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醫器輸字第025821號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樂敦</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FALSNAT7197Z</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托比散光矯正親水性後房人工水晶體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醫器輸字第035445號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蔡司</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FALSNAT8397Z</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麗莎三焦點親水性後房人工水晶體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醫器輸字第033946號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蔡司</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87,744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85,000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FALSNAT9497Z</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麗莎三焦點散光矯正親水性後房人工水晶體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醫器輸字第035114號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蔡司</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112,744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110,000</w:t>
            </w:r>
          </w:p>
        </w:tc>
      </w:tr>
      <w:tr w:rsidR="00EA5A63" w:rsidRPr="00DD51EF" w:rsidTr="00EA5A63">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FALSNCT4097Z</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艾斯菲那非球面親水性後房人工水晶體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醫器輸字第033945號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蔡司</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FALSNEMV22RY</w:t>
            </w:r>
          </w:p>
        </w:tc>
        <w:tc>
          <w:tcPr>
            <w:tcW w:w="3827"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預裝式延伸焦段非球面親水性人工水晶體推注系統</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醫器輸字第035124號</w:t>
            </w:r>
          </w:p>
        </w:tc>
        <w:tc>
          <w:tcPr>
            <w:tcW w:w="1092"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銳能</w:t>
            </w:r>
          </w:p>
        </w:tc>
        <w:tc>
          <w:tcPr>
            <w:tcW w:w="468"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hideMark/>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40,000</w:t>
            </w:r>
          </w:p>
        </w:tc>
      </w:tr>
      <w:tr w:rsidR="00EA5A63" w:rsidRPr="00DD51EF" w:rsidTr="00EA5A63">
        <w:trPr>
          <w:trHeight w:val="63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A5A63" w:rsidRPr="00EA5A63" w:rsidRDefault="00EA5A63" w:rsidP="00EA5A63">
            <w:pPr>
              <w:widowControl/>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FALSNT0RC3RY</w:t>
            </w:r>
          </w:p>
        </w:tc>
        <w:tc>
          <w:tcPr>
            <w:tcW w:w="3827"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預裝式散光親水性人工水晶體推注系統</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醫器輸字第031218號</w:t>
            </w:r>
          </w:p>
        </w:tc>
        <w:tc>
          <w:tcPr>
            <w:tcW w:w="1092"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銳能</w:t>
            </w:r>
          </w:p>
        </w:tc>
        <w:tc>
          <w:tcPr>
            <w:tcW w:w="468"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47,744</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45,000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FALSNTRFCLRY</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預裝式三焦點親水性人工水晶體推注系統</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醫器輸字第031234號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銳能</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87,744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85,000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FALSNWAVE5RY</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預裝式親水性非球面人工水晶體推注系統</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醫器輸字第030174號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銳能</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FALSNAAXACPJ</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優視非球面人工水晶體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醫器輸字第034229號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優眼光學</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FALSNWAVE1PJ</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亮視淡黃色非球面人工水晶體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醫器輸字第033896號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優眼光學</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33,594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30,850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FALSNMULTT8V</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路西斯散光人工水晶體</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醫器輸字第033592號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賽芙</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片</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92,744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90,000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FALSNWAVE1S2</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路西斯人工水晶體(非球面+焦距延伸)</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醫器輸字第031865號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賽芙</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60,000</w:t>
            </w:r>
          </w:p>
        </w:tc>
      </w:tr>
      <w:tr w:rsidR="00EA5A63" w:rsidRPr="00DD51EF" w:rsidTr="00EA5A63">
        <w:trPr>
          <w:trHeight w:val="630"/>
        </w:trPr>
        <w:tc>
          <w:tcPr>
            <w:tcW w:w="2127" w:type="dxa"/>
            <w:tcBorders>
              <w:top w:val="nil"/>
              <w:left w:val="single" w:sz="4" w:space="0" w:color="auto"/>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bCs/>
                <w:color w:val="000000"/>
              </w:rPr>
            </w:pPr>
            <w:r w:rsidRPr="00EA5A63">
              <w:rPr>
                <w:rFonts w:ascii="微軟正黑體" w:eastAsia="微軟正黑體" w:hAnsi="微軟正黑體" w:hint="eastAsia"/>
                <w:b/>
                <w:bCs/>
                <w:color w:val="000000"/>
              </w:rPr>
              <w:t>FALSNMULT14L</w:t>
            </w:r>
          </w:p>
        </w:tc>
        <w:tc>
          <w:tcPr>
            <w:tcW w:w="3827"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rPr>
                <w:rFonts w:ascii="微軟正黑體" w:eastAsia="微軟正黑體" w:hAnsi="微軟正黑體"/>
                <w:b/>
                <w:color w:val="000000"/>
              </w:rPr>
            </w:pPr>
            <w:r w:rsidRPr="00EA5A63">
              <w:rPr>
                <w:rFonts w:ascii="微軟正黑體" w:eastAsia="微軟正黑體" w:hAnsi="微軟正黑體" w:hint="eastAsia"/>
                <w:b/>
                <w:color w:val="000000"/>
              </w:rPr>
              <w:t xml:space="preserve">多焦點散光人工水晶體(多焦點型)    </w:t>
            </w:r>
            <w:r w:rsidRPr="00EA5A63">
              <w:rPr>
                <w:rFonts w:ascii="微軟正黑體" w:eastAsia="微軟正黑體" w:hAnsi="微軟正黑體" w:hint="eastAsia"/>
                <w:b/>
                <w:color w:val="000000"/>
              </w:rPr>
              <w:br/>
            </w:r>
            <w:r w:rsidRPr="00EA5A63">
              <w:rPr>
                <w:rFonts w:ascii="微軟正黑體" w:eastAsia="微軟正黑體" w:hAnsi="微軟正黑體" w:hint="eastAsia"/>
                <w:color w:val="000000"/>
              </w:rPr>
              <w:t>醫器輸字第026200號</w:t>
            </w:r>
          </w:p>
        </w:tc>
        <w:tc>
          <w:tcPr>
            <w:tcW w:w="1092"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藍提視</w:t>
            </w:r>
          </w:p>
        </w:tc>
        <w:tc>
          <w:tcPr>
            <w:tcW w:w="468"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個</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2,744</w:t>
            </w:r>
          </w:p>
        </w:tc>
        <w:tc>
          <w:tcPr>
            <w:tcW w:w="1134" w:type="dxa"/>
            <w:tcBorders>
              <w:top w:val="nil"/>
              <w:left w:val="nil"/>
              <w:bottom w:val="single" w:sz="4" w:space="0" w:color="auto"/>
              <w:right w:val="single" w:sz="4" w:space="0" w:color="auto"/>
            </w:tcBorders>
            <w:shd w:val="clear" w:color="auto" w:fill="auto"/>
            <w:vAlign w:val="center"/>
          </w:tcPr>
          <w:p w:rsidR="00EA5A63" w:rsidRPr="00EA5A63" w:rsidRDefault="00EA5A63" w:rsidP="00EA5A63">
            <w:pPr>
              <w:jc w:val="center"/>
              <w:rPr>
                <w:rFonts w:ascii="微軟正黑體" w:eastAsia="微軟正黑體" w:hAnsi="微軟正黑體"/>
                <w:b/>
                <w:color w:val="000000"/>
              </w:rPr>
            </w:pPr>
            <w:r w:rsidRPr="00EA5A63">
              <w:rPr>
                <w:rFonts w:ascii="微軟正黑體" w:eastAsia="微軟正黑體" w:hAnsi="微軟正黑體" w:hint="eastAsia"/>
                <w:b/>
                <w:color w:val="000000"/>
              </w:rPr>
              <w:t>60,000</w:t>
            </w:r>
          </w:p>
        </w:tc>
      </w:tr>
    </w:tbl>
    <w:p w:rsidR="00D70C9C" w:rsidRPr="00EB448C" w:rsidRDefault="00D70C9C" w:rsidP="00D70C9C">
      <w:pPr>
        <w:rPr>
          <w:rFonts w:ascii="Times New Roman" w:eastAsia="微軟正黑體" w:hAnsi="Times New Roman" w:cs="Times New Roman"/>
          <w:b/>
          <w:bCs/>
          <w:sz w:val="28"/>
          <w:szCs w:val="28"/>
        </w:rPr>
      </w:pPr>
    </w:p>
    <w:p w:rsidR="00BC7054" w:rsidRPr="00EB448C" w:rsidRDefault="00BC7054" w:rsidP="00BC7054">
      <w:pPr>
        <w:pStyle w:val="a3"/>
        <w:numPr>
          <w:ilvl w:val="0"/>
          <w:numId w:val="1"/>
        </w:numPr>
        <w:ind w:leftChars="0"/>
        <w:rPr>
          <w:rFonts w:ascii="Times New Roman" w:eastAsia="微軟正黑體" w:hAnsi="Times New Roman" w:cs="Times New Roman"/>
          <w:b/>
          <w:bCs/>
          <w:sz w:val="28"/>
          <w:szCs w:val="28"/>
        </w:rPr>
      </w:pPr>
      <w:r w:rsidRPr="00EB448C">
        <w:rPr>
          <w:rFonts w:ascii="Times New Roman" w:eastAsia="微軟正黑體" w:hAnsi="Times New Roman" w:cs="Times New Roman"/>
          <w:b/>
          <w:bCs/>
          <w:sz w:val="28"/>
          <w:szCs w:val="28"/>
        </w:rPr>
        <w:t>使用特殊功能人工水晶體之相關注意事項：</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253"/>
        <w:gridCol w:w="5074"/>
      </w:tblGrid>
      <w:tr w:rsidR="00BC7054" w:rsidRPr="00EB448C" w:rsidTr="00860DCC">
        <w:trPr>
          <w:trHeight w:val="120"/>
        </w:trPr>
        <w:tc>
          <w:tcPr>
            <w:tcW w:w="1021" w:type="dxa"/>
            <w:shd w:val="clear" w:color="auto" w:fill="F7CAAC" w:themeFill="accent2" w:themeFillTint="66"/>
          </w:tcPr>
          <w:p w:rsidR="00BC7054" w:rsidRPr="00EB448C" w:rsidRDefault="00BC7054">
            <w:pPr>
              <w:pStyle w:val="Default"/>
              <w:rPr>
                <w:rFonts w:ascii="Times New Roman" w:hAnsi="Times New Roman" w:cs="Times New Roman"/>
                <w:sz w:val="28"/>
                <w:szCs w:val="28"/>
              </w:rPr>
            </w:pPr>
          </w:p>
        </w:tc>
        <w:tc>
          <w:tcPr>
            <w:tcW w:w="4253" w:type="dxa"/>
            <w:shd w:val="clear" w:color="auto" w:fill="FFF2CC" w:themeFill="accent4" w:themeFillTint="33"/>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一般人工水晶體</w:t>
            </w:r>
          </w:p>
        </w:tc>
        <w:tc>
          <w:tcPr>
            <w:tcW w:w="5074" w:type="dxa"/>
            <w:shd w:val="clear" w:color="auto" w:fill="E1B9F9"/>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特殊功能人工水晶體</w:t>
            </w:r>
            <w:r w:rsidRPr="00EB448C">
              <w:rPr>
                <w:rFonts w:ascii="Times New Roman" w:hAnsi="Times New Roman" w:cs="Times New Roman"/>
                <w:b/>
                <w:bCs/>
                <w:sz w:val="28"/>
                <w:szCs w:val="28"/>
              </w:rPr>
              <w:t xml:space="preserve"> </w:t>
            </w:r>
          </w:p>
        </w:tc>
      </w:tr>
      <w:tr w:rsidR="00BC7054" w:rsidRPr="00EB448C" w:rsidTr="00860DCC">
        <w:trPr>
          <w:trHeight w:val="720"/>
        </w:trPr>
        <w:tc>
          <w:tcPr>
            <w:tcW w:w="1021" w:type="dxa"/>
            <w:shd w:val="clear" w:color="auto" w:fill="F7CAAC" w:themeFill="accent2" w:themeFillTint="66"/>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適應症</w:t>
            </w:r>
            <w:r w:rsidRPr="00EB448C">
              <w:rPr>
                <w:rFonts w:ascii="Times New Roman" w:hAnsi="Times New Roman" w:cs="Times New Roman"/>
                <w:b/>
                <w:bCs/>
                <w:sz w:val="28"/>
                <w:szCs w:val="28"/>
              </w:rPr>
              <w:t xml:space="preserve"> </w:t>
            </w:r>
          </w:p>
        </w:tc>
        <w:tc>
          <w:tcPr>
            <w:tcW w:w="4253" w:type="dxa"/>
            <w:shd w:val="clear" w:color="auto" w:fill="FFF2CC" w:themeFill="accent4" w:themeFillTint="33"/>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白內障程度符合健保手術標準的病患，均可適用</w:t>
            </w:r>
            <w:r w:rsidRPr="00EB448C">
              <w:rPr>
                <w:rFonts w:ascii="Times New Roman" w:hAnsi="Times New Roman" w:cs="Times New Roman"/>
                <w:b/>
                <w:bCs/>
                <w:sz w:val="28"/>
                <w:szCs w:val="28"/>
              </w:rPr>
              <w:t xml:space="preserve"> </w:t>
            </w:r>
          </w:p>
        </w:tc>
        <w:tc>
          <w:tcPr>
            <w:tcW w:w="5074" w:type="dxa"/>
            <w:shd w:val="clear" w:color="auto" w:fill="E1B9F9"/>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一、對視力影像品質要求較高者</w:t>
            </w:r>
            <w:r w:rsidRPr="00EB448C">
              <w:rPr>
                <w:rFonts w:ascii="Times New Roman" w:hAnsi="Times New Roman" w:cs="Times New Roman"/>
                <w:b/>
                <w:bCs/>
                <w:sz w:val="28"/>
                <w:szCs w:val="28"/>
              </w:rPr>
              <w:t xml:space="preserve"> </w:t>
            </w:r>
          </w:p>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二、特殊職業需求或夜間戶外工作者，如：職業駕駛、攝影師、珠寶鑑定師</w:t>
            </w:r>
            <w:r w:rsidRPr="00EB448C">
              <w:rPr>
                <w:rFonts w:ascii="Times New Roman" w:hAnsi="Times New Roman" w:cs="Times New Roman"/>
                <w:b/>
                <w:bCs/>
                <w:sz w:val="28"/>
                <w:szCs w:val="28"/>
              </w:rPr>
              <w:t xml:space="preserve"> </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三、喜愛戶外運動、年輕型白內障</w:t>
            </w:r>
            <w:r w:rsidRPr="00EB448C">
              <w:rPr>
                <w:rFonts w:ascii="Times New Roman" w:hAnsi="Times New Roman" w:cs="Times New Roman"/>
                <w:b/>
                <w:bCs/>
                <w:sz w:val="28"/>
                <w:szCs w:val="28"/>
              </w:rPr>
              <w:t xml:space="preserve"> </w:t>
            </w:r>
          </w:p>
        </w:tc>
      </w:tr>
      <w:tr w:rsidR="00BC7054" w:rsidRPr="00EB448C" w:rsidTr="00860DCC">
        <w:trPr>
          <w:trHeight w:val="950"/>
        </w:trPr>
        <w:tc>
          <w:tcPr>
            <w:tcW w:w="1021" w:type="dxa"/>
            <w:shd w:val="clear" w:color="auto" w:fill="F7CAAC" w:themeFill="accent2" w:themeFillTint="66"/>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注意事項</w:t>
            </w:r>
            <w:r w:rsidRPr="00EB448C">
              <w:rPr>
                <w:rFonts w:ascii="Times New Roman" w:hAnsi="Times New Roman" w:cs="Times New Roman"/>
                <w:b/>
                <w:bCs/>
                <w:sz w:val="28"/>
                <w:szCs w:val="28"/>
              </w:rPr>
              <w:t xml:space="preserve"> </w:t>
            </w:r>
          </w:p>
        </w:tc>
        <w:tc>
          <w:tcPr>
            <w:tcW w:w="4253" w:type="dxa"/>
            <w:shd w:val="clear" w:color="auto" w:fill="FFF2CC" w:themeFill="accent4" w:themeFillTint="33"/>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一、費用較低</w:t>
            </w:r>
            <w:r w:rsidRPr="00EB448C">
              <w:rPr>
                <w:rFonts w:ascii="Times New Roman" w:hAnsi="Times New Roman" w:cs="Times New Roman"/>
                <w:b/>
                <w:bCs/>
                <w:sz w:val="28"/>
                <w:szCs w:val="28"/>
              </w:rPr>
              <w:t xml:space="preserve"> </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二、在某些情況下</w:t>
            </w:r>
            <w:r w:rsidRPr="00EB448C">
              <w:rPr>
                <w:rFonts w:ascii="Times New Roman" w:hAnsi="Times New Roman" w:cs="Times New Roman"/>
                <w:b/>
                <w:bCs/>
                <w:sz w:val="28"/>
                <w:szCs w:val="28"/>
              </w:rPr>
              <w:t>(</w:t>
            </w:r>
            <w:r w:rsidRPr="00EB448C">
              <w:rPr>
                <w:rFonts w:ascii="Times New Roman" w:hAnsi="Times New Roman" w:cs="Times New Roman"/>
                <w:b/>
                <w:bCs/>
                <w:sz w:val="28"/>
                <w:szCs w:val="28"/>
              </w:rPr>
              <w:t>如水晶體後囊破裂、玻璃體切除術後、特殊人工水晶體度數、外傷性白內障</w:t>
            </w:r>
            <w:r w:rsidRPr="00EB448C">
              <w:rPr>
                <w:rFonts w:ascii="Times New Roman" w:hAnsi="Times New Roman" w:cs="Times New Roman"/>
                <w:b/>
                <w:bCs/>
                <w:sz w:val="28"/>
                <w:szCs w:val="28"/>
              </w:rPr>
              <w:t>…</w:t>
            </w:r>
            <w:r w:rsidRPr="00EB448C">
              <w:rPr>
                <w:rFonts w:ascii="Times New Roman" w:hAnsi="Times New Roman" w:cs="Times New Roman"/>
                <w:b/>
                <w:bCs/>
                <w:sz w:val="28"/>
                <w:szCs w:val="28"/>
              </w:rPr>
              <w:t>等</w:t>
            </w:r>
            <w:r w:rsidRPr="00EB448C">
              <w:rPr>
                <w:rFonts w:ascii="Times New Roman" w:hAnsi="Times New Roman" w:cs="Times New Roman"/>
                <w:b/>
                <w:bCs/>
                <w:sz w:val="28"/>
                <w:szCs w:val="28"/>
              </w:rPr>
              <w:t>)</w:t>
            </w:r>
            <w:r w:rsidRPr="00EB448C">
              <w:rPr>
                <w:rFonts w:ascii="Times New Roman" w:hAnsi="Times New Roman" w:cs="Times New Roman"/>
                <w:b/>
                <w:bCs/>
                <w:sz w:val="28"/>
                <w:szCs w:val="28"/>
              </w:rPr>
              <w:t>，只適用一般人工水晶體</w:t>
            </w:r>
            <w:r w:rsidRPr="00EB448C">
              <w:rPr>
                <w:rFonts w:ascii="Times New Roman" w:hAnsi="Times New Roman" w:cs="Times New Roman"/>
                <w:b/>
                <w:bCs/>
                <w:sz w:val="28"/>
                <w:szCs w:val="28"/>
              </w:rPr>
              <w:t xml:space="preserve"> </w:t>
            </w:r>
          </w:p>
        </w:tc>
        <w:tc>
          <w:tcPr>
            <w:tcW w:w="5074" w:type="dxa"/>
            <w:shd w:val="clear" w:color="auto" w:fill="E1B9F9"/>
          </w:tcPr>
          <w:p w:rsidR="00BC7054" w:rsidRPr="00EB448C" w:rsidRDefault="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一、費用較昂貴</w:t>
            </w:r>
            <w:r w:rsidRPr="00EB448C">
              <w:rPr>
                <w:rFonts w:ascii="Times New Roman" w:hAnsi="Times New Roman" w:cs="Times New Roman"/>
                <w:b/>
                <w:bCs/>
                <w:sz w:val="28"/>
                <w:szCs w:val="28"/>
              </w:rPr>
              <w:t xml:space="preserve"> </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二、不是每位白內障病患均適用，手術前需仔細評估，請與您的眼科醫師討論</w:t>
            </w:r>
            <w:r w:rsidRPr="00EB448C">
              <w:rPr>
                <w:rFonts w:ascii="Times New Roman" w:hAnsi="Times New Roman" w:cs="Times New Roman"/>
                <w:b/>
                <w:bCs/>
                <w:sz w:val="28"/>
                <w:szCs w:val="28"/>
              </w:rPr>
              <w:t xml:space="preserve"> </w:t>
            </w:r>
          </w:p>
        </w:tc>
      </w:tr>
    </w:tbl>
    <w:p w:rsidR="00BC7054" w:rsidRPr="00EB448C" w:rsidRDefault="00BC7054" w:rsidP="00BC7054">
      <w:pPr>
        <w:ind w:left="120"/>
        <w:rPr>
          <w:rFonts w:ascii="Times New Roman" w:eastAsia="微軟正黑體" w:hAnsi="Times New Roman" w:cs="Times New Roman"/>
        </w:rPr>
      </w:pPr>
    </w:p>
    <w:p w:rsidR="00E6477C" w:rsidRPr="00EB448C" w:rsidRDefault="00BC7054" w:rsidP="00BC7054">
      <w:pPr>
        <w:pStyle w:val="Default"/>
        <w:rPr>
          <w:rFonts w:ascii="Times New Roman" w:hAnsi="Times New Roman" w:cs="Times New Roman"/>
          <w:b/>
          <w:bCs/>
          <w:sz w:val="28"/>
          <w:szCs w:val="28"/>
        </w:rPr>
      </w:pPr>
      <w:r w:rsidRPr="00EB448C">
        <w:rPr>
          <w:rFonts w:ascii="Times New Roman" w:hAnsi="Times New Roman" w:cs="Times New Roman"/>
          <w:b/>
          <w:bCs/>
          <w:sz w:val="28"/>
          <w:szCs w:val="28"/>
        </w:rPr>
        <w:t>參、全民健康保險部分給付特殊功能人工水晶體作業</w:t>
      </w:r>
      <w:r w:rsidRPr="00EB448C">
        <w:rPr>
          <w:rFonts w:ascii="Times New Roman" w:hAnsi="Times New Roman" w:cs="Times New Roman"/>
          <w:b/>
          <w:bCs/>
          <w:sz w:val="28"/>
          <w:szCs w:val="28"/>
        </w:rPr>
        <w:t>(</w:t>
      </w:r>
      <w:r w:rsidRPr="00EB448C">
        <w:rPr>
          <w:rFonts w:ascii="Times New Roman" w:hAnsi="Times New Roman" w:cs="Times New Roman"/>
          <w:b/>
          <w:bCs/>
          <w:sz w:val="28"/>
          <w:szCs w:val="28"/>
        </w:rPr>
        <w:t>取材自健保局網站民眾篇</w:t>
      </w:r>
      <w:r w:rsidRPr="00EB448C">
        <w:rPr>
          <w:rFonts w:ascii="Times New Roman" w:hAnsi="Times New Roman" w:cs="Times New Roman"/>
          <w:b/>
          <w:bCs/>
          <w:sz w:val="28"/>
          <w:szCs w:val="28"/>
        </w:rPr>
        <w:t>)</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一、什麼是「一般功能人工水晶體」？</w:t>
      </w:r>
      <w:r w:rsidRPr="00EB448C">
        <w:rPr>
          <w:rFonts w:ascii="Times New Roman" w:hAnsi="Times New Roman" w:cs="Times New Roman"/>
          <w:b/>
          <w:bCs/>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r w:rsidRPr="00EB448C">
        <w:rPr>
          <w:rFonts w:ascii="Times New Roman" w:hAnsi="Times New Roman" w:cs="Times New Roman"/>
          <w:sz w:val="28"/>
          <w:szCs w:val="28"/>
        </w:rPr>
        <w:t>人工水晶體是依照人體眼球內水晶體之屈光特性，利用合成塑脂（</w:t>
      </w:r>
      <w:r w:rsidRPr="00EB448C">
        <w:rPr>
          <w:rFonts w:ascii="Times New Roman" w:hAnsi="Times New Roman" w:cs="Times New Roman"/>
          <w:sz w:val="28"/>
          <w:szCs w:val="28"/>
        </w:rPr>
        <w:t>PMMA</w:t>
      </w:r>
      <w:r w:rsidRPr="00EB448C">
        <w:rPr>
          <w:rFonts w:ascii="Times New Roman" w:hAnsi="Times New Roman" w:cs="Times New Roman"/>
          <w:sz w:val="28"/>
          <w:szCs w:val="28"/>
        </w:rPr>
        <w:t>）、矽質（</w:t>
      </w:r>
      <w:r w:rsidRPr="00EB448C">
        <w:rPr>
          <w:rFonts w:ascii="Times New Roman" w:hAnsi="Times New Roman" w:cs="Times New Roman"/>
          <w:sz w:val="28"/>
          <w:szCs w:val="28"/>
        </w:rPr>
        <w:t>Silicone</w:t>
      </w:r>
      <w:r w:rsidRPr="00EB448C">
        <w:rPr>
          <w:rFonts w:ascii="Times New Roman" w:hAnsi="Times New Roman" w:cs="Times New Roman"/>
          <w:sz w:val="28"/>
          <w:szCs w:val="28"/>
        </w:rPr>
        <w:t>）或壓克力（</w:t>
      </w:r>
      <w:r w:rsidRPr="00EB448C">
        <w:rPr>
          <w:rFonts w:ascii="Times New Roman" w:hAnsi="Times New Roman" w:cs="Times New Roman"/>
          <w:sz w:val="28"/>
          <w:szCs w:val="28"/>
        </w:rPr>
        <w:t>Acrylic</w:t>
      </w:r>
      <w:r w:rsidRPr="00EB448C">
        <w:rPr>
          <w:rFonts w:ascii="Times New Roman" w:hAnsi="Times New Roman" w:cs="Times New Roman"/>
          <w:sz w:val="28"/>
          <w:szCs w:val="28"/>
        </w:rPr>
        <w:t>）等材質，合成具有屈光特性之人工水晶體，用以取代原有水晶體之屈光聚焦功能，幫助影像投射聚焦於視網膜，以恢復患者之視力。在臨床上運用已有數十年的歷史。</w:t>
      </w:r>
      <w:r w:rsidRPr="00EB448C">
        <w:rPr>
          <w:rFonts w:ascii="Times New Roman" w:hAnsi="Times New Roman" w:cs="Times New Roman"/>
          <w:sz w:val="28"/>
          <w:szCs w:val="28"/>
        </w:rPr>
        <w:t>(</w:t>
      </w:r>
      <w:r w:rsidRPr="00EB448C">
        <w:rPr>
          <w:rFonts w:ascii="Times New Roman" w:hAnsi="Times New Roman" w:cs="Times New Roman"/>
          <w:sz w:val="28"/>
          <w:szCs w:val="28"/>
        </w:rPr>
        <w:t>註</w:t>
      </w:r>
      <w:r w:rsidRPr="00EB448C">
        <w:rPr>
          <w:rFonts w:ascii="Times New Roman" w:hAnsi="Times New Roman" w:cs="Times New Roman"/>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r w:rsidRPr="00EB448C">
        <w:rPr>
          <w:rFonts w:ascii="Times New Roman" w:hAnsi="Times New Roman" w:cs="Times New Roman"/>
          <w:sz w:val="28"/>
          <w:szCs w:val="28"/>
        </w:rPr>
        <w:t>白內障是指人體眼球內之水晶體發生混濁現象，導致光線無法穿透水晶體，影像無法聚焦於視網膜，於是患眼視力下降。白內障的治療方法，是採用手術將混濁之水晶體移除，置入人工水晶體，取代原有之屈光聚焦功能，使患眼恢復視力。</w:t>
      </w:r>
      <w:r w:rsidRPr="00EB448C">
        <w:rPr>
          <w:rFonts w:ascii="Times New Roman" w:hAnsi="Times New Roman" w:cs="Times New Roman"/>
          <w:sz w:val="28"/>
          <w:szCs w:val="28"/>
        </w:rPr>
        <w:t>(</w:t>
      </w:r>
      <w:r w:rsidRPr="00EB448C">
        <w:rPr>
          <w:rFonts w:ascii="Times New Roman" w:hAnsi="Times New Roman" w:cs="Times New Roman"/>
          <w:sz w:val="28"/>
          <w:szCs w:val="28"/>
        </w:rPr>
        <w:t>註</w:t>
      </w:r>
      <w:r w:rsidRPr="00EB448C">
        <w:rPr>
          <w:rFonts w:ascii="Times New Roman" w:hAnsi="Times New Roman" w:cs="Times New Roman"/>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r w:rsidRPr="00EB448C">
        <w:rPr>
          <w:rFonts w:ascii="Times New Roman" w:hAnsi="Times New Roman" w:cs="Times New Roman"/>
          <w:sz w:val="28"/>
          <w:szCs w:val="28"/>
        </w:rPr>
        <w:t>保險對象如合乎健保規定白內障手術之使用規範者，其所使用之一般功能人工水晶體已納入健保給付。目前健保給付之一般功能人工水晶體，可上健保署全球資訊網</w:t>
      </w:r>
      <w:r w:rsidRPr="00EB448C">
        <w:rPr>
          <w:rFonts w:ascii="Times New Roman" w:hAnsi="Times New Roman" w:cs="Times New Roman"/>
          <w:sz w:val="28"/>
          <w:szCs w:val="28"/>
        </w:rPr>
        <w:t xml:space="preserve">http://www.nhi.gov.tw </w:t>
      </w:r>
      <w:r w:rsidRPr="00EB448C">
        <w:rPr>
          <w:rFonts w:ascii="Times New Roman" w:hAnsi="Times New Roman" w:cs="Times New Roman"/>
          <w:sz w:val="28"/>
          <w:szCs w:val="28"/>
        </w:rPr>
        <w:t>查詢。</w:t>
      </w:r>
      <w:r w:rsidRPr="00EB448C">
        <w:rPr>
          <w:rFonts w:ascii="Times New Roman" w:hAnsi="Times New Roman" w:cs="Times New Roman"/>
          <w:sz w:val="28"/>
          <w:szCs w:val="28"/>
        </w:rPr>
        <w:t xml:space="preserve"> </w:t>
      </w:r>
    </w:p>
    <w:p w:rsidR="00BC7054" w:rsidRPr="00EB448C" w:rsidRDefault="00BC7054" w:rsidP="00BC7054">
      <w:pPr>
        <w:pStyle w:val="Default"/>
        <w:rPr>
          <w:rFonts w:ascii="Times New Roman" w:hAnsi="Times New Roman" w:cs="Times New Roman"/>
          <w:b/>
          <w:bCs/>
          <w:sz w:val="28"/>
          <w:szCs w:val="28"/>
        </w:rPr>
      </w:pPr>
      <w:r w:rsidRPr="00EB448C">
        <w:rPr>
          <w:rFonts w:ascii="Times New Roman" w:hAnsi="Times New Roman" w:cs="Times New Roman"/>
          <w:b/>
          <w:bCs/>
          <w:sz w:val="28"/>
          <w:szCs w:val="28"/>
        </w:rPr>
        <w:t>一般功能人工水晶體具有良好的長期穩定性，且經國內眼科醫師長達二十年的使用經驗，已足敷百分之九十以上白內障病患使用。</w:t>
      </w:r>
      <w:r w:rsidRPr="00EB448C">
        <w:rPr>
          <w:rFonts w:ascii="Times New Roman" w:hAnsi="Times New Roman" w:cs="Times New Roman"/>
          <w:b/>
          <w:bCs/>
          <w:sz w:val="28"/>
          <w:szCs w:val="28"/>
        </w:rPr>
        <w:t xml:space="preserve"> </w:t>
      </w:r>
    </w:p>
    <w:p w:rsidR="00BC7054" w:rsidRPr="00EB448C" w:rsidRDefault="00BC7054" w:rsidP="00BC7054">
      <w:pPr>
        <w:pStyle w:val="Default"/>
        <w:rPr>
          <w:rFonts w:ascii="Times New Roman" w:hAnsi="Times New Roman" w:cs="Times New Roman"/>
          <w:sz w:val="28"/>
          <w:szCs w:val="28"/>
        </w:rPr>
      </w:pP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二、什麼是特殊功能人工水晶體？</w:t>
      </w:r>
      <w:r w:rsidRPr="00EB448C">
        <w:rPr>
          <w:rFonts w:ascii="Times New Roman" w:hAnsi="Times New Roman" w:cs="Times New Roman"/>
          <w:b/>
          <w:bCs/>
          <w:sz w:val="28"/>
          <w:szCs w:val="28"/>
        </w:rPr>
        <w:t xml:space="preserve"> </w:t>
      </w:r>
    </w:p>
    <w:p w:rsidR="00BC7054" w:rsidRPr="00EB448C" w:rsidRDefault="00BC7054" w:rsidP="00BC7054">
      <w:pPr>
        <w:ind w:leftChars="-8" w:left="569" w:hangingChars="210" w:hanging="588"/>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w:t>
      </w:r>
      <w:r w:rsidRPr="00EB448C">
        <w:rPr>
          <w:rFonts w:ascii="Times New Roman" w:eastAsia="微軟正黑體" w:hAnsi="Times New Roman" w:cs="Times New Roman"/>
          <w:sz w:val="28"/>
          <w:szCs w:val="28"/>
        </w:rPr>
        <w:t>一</w:t>
      </w:r>
      <w:r w:rsidRPr="00EB448C">
        <w:rPr>
          <w:rFonts w:ascii="Times New Roman" w:eastAsia="微軟正黑體" w:hAnsi="Times New Roman" w:cs="Times New Roman"/>
          <w:sz w:val="28"/>
          <w:szCs w:val="28"/>
        </w:rPr>
        <w:t>)</w:t>
      </w:r>
      <w:r w:rsidRPr="00EB448C">
        <w:rPr>
          <w:rFonts w:ascii="Times New Roman" w:eastAsia="微軟正黑體" w:hAnsi="Times New Roman" w:cs="Times New Roman"/>
          <w:sz w:val="28"/>
          <w:szCs w:val="28"/>
        </w:rPr>
        <w:t>人工水晶體除了最基本的屈光聚焦功能外，因應視覺品質（影像不清）及病患可視範圍（遠、中、近距離）的要求愈來愈高，已有多種功能之設計，以新的技術，改善人工水晶體材質及設計，能提供更新、更高的視覺功能，可以讓患者在術後享受更佳之視覺品質。（註）</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sz w:val="28"/>
          <w:szCs w:val="28"/>
        </w:rPr>
        <w:t>(</w:t>
      </w:r>
      <w:r w:rsidRPr="00EB448C">
        <w:rPr>
          <w:rFonts w:ascii="Times New Roman" w:hAnsi="Times New Roman" w:cs="Times New Roman"/>
          <w:sz w:val="28"/>
          <w:szCs w:val="28"/>
        </w:rPr>
        <w:t>二</w:t>
      </w:r>
      <w:r w:rsidRPr="00EB448C">
        <w:rPr>
          <w:rFonts w:ascii="Times New Roman" w:hAnsi="Times New Roman" w:cs="Times New Roman"/>
          <w:sz w:val="28"/>
          <w:szCs w:val="28"/>
        </w:rPr>
        <w:t>)</w:t>
      </w:r>
      <w:r w:rsidRPr="00EB448C">
        <w:rPr>
          <w:rFonts w:ascii="Times New Roman" w:hAnsi="Times New Roman" w:cs="Times New Roman"/>
          <w:sz w:val="28"/>
          <w:szCs w:val="28"/>
        </w:rPr>
        <w:t>特殊功能人工水晶體與一般功能人工水晶體的最大差異為：</w:t>
      </w:r>
      <w:r w:rsidRPr="00EB448C">
        <w:rPr>
          <w:rFonts w:ascii="Times New Roman" w:hAnsi="Times New Roman" w:cs="Times New Roman"/>
          <w:sz w:val="28"/>
          <w:szCs w:val="28"/>
        </w:rPr>
        <w:t xml:space="preserve"> </w:t>
      </w:r>
    </w:p>
    <w:p w:rsidR="00BC7054" w:rsidRPr="00EB448C" w:rsidRDefault="00BC7054" w:rsidP="00BC7054">
      <w:pPr>
        <w:pStyle w:val="Default"/>
        <w:ind w:left="283" w:hangingChars="101" w:hanging="283"/>
        <w:rPr>
          <w:rFonts w:ascii="Times New Roman" w:hAnsi="Times New Roman" w:cs="Times New Roman"/>
          <w:sz w:val="28"/>
          <w:szCs w:val="28"/>
        </w:rPr>
      </w:pPr>
      <w:r w:rsidRPr="00EB448C">
        <w:rPr>
          <w:rFonts w:ascii="Times New Roman" w:hAnsi="Times New Roman" w:cs="Times New Roman"/>
          <w:sz w:val="28"/>
          <w:szCs w:val="28"/>
        </w:rPr>
        <w:t>1.</w:t>
      </w:r>
      <w:r w:rsidRPr="00EB448C">
        <w:rPr>
          <w:rFonts w:ascii="Times New Roman" w:hAnsi="Times New Roman" w:cs="Times New Roman"/>
          <w:sz w:val="28"/>
          <w:szCs w:val="28"/>
        </w:rPr>
        <w:t>「光學設計」進步所帶來的視覺品質改善</w:t>
      </w:r>
      <w:r w:rsidRPr="00EB448C">
        <w:rPr>
          <w:rFonts w:ascii="Times New Roman" w:hAnsi="Times New Roman" w:cs="Times New Roman"/>
          <w:sz w:val="28"/>
          <w:szCs w:val="28"/>
        </w:rPr>
        <w:t>(</w:t>
      </w:r>
      <w:r w:rsidRPr="00EB448C">
        <w:rPr>
          <w:rFonts w:ascii="Times New Roman" w:hAnsi="Times New Roman" w:cs="Times New Roman"/>
          <w:sz w:val="28"/>
          <w:szCs w:val="28"/>
        </w:rPr>
        <w:t>增加視覺敏感度、改善水晶體調節能力，同時提供遠、中、近距離視力</w:t>
      </w:r>
      <w:r w:rsidRPr="00EB448C">
        <w:rPr>
          <w:rFonts w:ascii="Times New Roman" w:hAnsi="Times New Roman" w:cs="Times New Roman"/>
          <w:sz w:val="28"/>
          <w:szCs w:val="28"/>
        </w:rPr>
        <w:t>)</w:t>
      </w:r>
      <w:r w:rsidRPr="00EB448C">
        <w:rPr>
          <w:rFonts w:ascii="Times New Roman" w:hAnsi="Times New Roman" w:cs="Times New Roman"/>
          <w:sz w:val="28"/>
          <w:szCs w:val="28"/>
        </w:rPr>
        <w:t>。</w:t>
      </w:r>
      <w:r w:rsidRPr="00EB448C">
        <w:rPr>
          <w:rFonts w:ascii="Times New Roman" w:hAnsi="Times New Roman" w:cs="Times New Roman"/>
          <w:sz w:val="28"/>
          <w:szCs w:val="28"/>
        </w:rPr>
        <w:t xml:space="preserve"> </w:t>
      </w: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sz w:val="28"/>
          <w:szCs w:val="28"/>
        </w:rPr>
        <w:t>2.</w:t>
      </w:r>
      <w:r w:rsidRPr="00EB448C">
        <w:rPr>
          <w:rFonts w:ascii="Times New Roman" w:hAnsi="Times New Roman" w:cs="Times New Roman"/>
          <w:sz w:val="28"/>
          <w:szCs w:val="28"/>
        </w:rPr>
        <w:t>材料生物相容性更佳，減少復發型白內障的比率。</w:t>
      </w:r>
      <w:r w:rsidRPr="00EB448C">
        <w:rPr>
          <w:rFonts w:ascii="Times New Roman" w:hAnsi="Times New Roman" w:cs="Times New Roman"/>
          <w:sz w:val="28"/>
          <w:szCs w:val="28"/>
        </w:rPr>
        <w:t xml:space="preserve"> </w:t>
      </w:r>
    </w:p>
    <w:p w:rsidR="00BC7054" w:rsidRPr="00EB448C" w:rsidRDefault="00BC7054" w:rsidP="00BC7054">
      <w:pPr>
        <w:pStyle w:val="Default"/>
        <w:ind w:left="283" w:hangingChars="101" w:hanging="283"/>
        <w:rPr>
          <w:rFonts w:ascii="Times New Roman" w:hAnsi="Times New Roman" w:cs="Times New Roman"/>
          <w:sz w:val="28"/>
          <w:szCs w:val="28"/>
        </w:rPr>
      </w:pPr>
      <w:r w:rsidRPr="00EB448C">
        <w:rPr>
          <w:rFonts w:ascii="Times New Roman" w:hAnsi="Times New Roman" w:cs="Times New Roman"/>
          <w:sz w:val="28"/>
          <w:szCs w:val="28"/>
        </w:rPr>
        <w:t>3.</w:t>
      </w:r>
      <w:r w:rsidRPr="00EB448C">
        <w:rPr>
          <w:rFonts w:ascii="Times New Roman" w:hAnsi="Times New Roman" w:cs="Times New Roman"/>
          <w:sz w:val="28"/>
          <w:szCs w:val="28"/>
        </w:rPr>
        <w:t>植入特殊功能人工水晶體所需標準較高</w:t>
      </w:r>
      <w:r w:rsidRPr="00EB448C">
        <w:rPr>
          <w:rFonts w:ascii="Times New Roman" w:hAnsi="Times New Roman" w:cs="Times New Roman"/>
          <w:sz w:val="28"/>
          <w:szCs w:val="28"/>
        </w:rPr>
        <w:t>(</w:t>
      </w:r>
      <w:r w:rsidRPr="00EB448C">
        <w:rPr>
          <w:rFonts w:ascii="Times New Roman" w:hAnsi="Times New Roman" w:cs="Times New Roman"/>
          <w:sz w:val="28"/>
          <w:szCs w:val="28"/>
        </w:rPr>
        <w:t>不是每位白內障病患均適用</w:t>
      </w:r>
      <w:r w:rsidRPr="00EB448C">
        <w:rPr>
          <w:rFonts w:ascii="Times New Roman" w:hAnsi="Times New Roman" w:cs="Times New Roman"/>
          <w:sz w:val="28"/>
          <w:szCs w:val="28"/>
        </w:rPr>
        <w:t>)</w:t>
      </w:r>
      <w:r w:rsidRPr="00EB448C">
        <w:rPr>
          <w:rFonts w:ascii="Times New Roman" w:hAnsi="Times New Roman" w:cs="Times New Roman"/>
          <w:sz w:val="28"/>
          <w:szCs w:val="28"/>
        </w:rPr>
        <w:t>，需更精密的手術前評估及手術技術。</w:t>
      </w:r>
      <w:r w:rsidRPr="00EB448C">
        <w:rPr>
          <w:rFonts w:ascii="Times New Roman" w:hAnsi="Times New Roman" w:cs="Times New Roman"/>
          <w:sz w:val="28"/>
          <w:szCs w:val="28"/>
        </w:rPr>
        <w:t xml:space="preserve"> </w:t>
      </w:r>
    </w:p>
    <w:p w:rsidR="00BC7054" w:rsidRPr="00EB448C" w:rsidRDefault="00BC7054" w:rsidP="00BC7054">
      <w:pPr>
        <w:pStyle w:val="Default"/>
        <w:ind w:left="283" w:hangingChars="101" w:hanging="283"/>
        <w:rPr>
          <w:rFonts w:ascii="Times New Roman" w:hAnsi="Times New Roman" w:cs="Times New Roman"/>
          <w:sz w:val="28"/>
          <w:szCs w:val="28"/>
        </w:rPr>
      </w:pPr>
      <w:r w:rsidRPr="00EB448C">
        <w:rPr>
          <w:rFonts w:ascii="Times New Roman" w:hAnsi="Times New Roman" w:cs="Times New Roman"/>
          <w:sz w:val="28"/>
          <w:szCs w:val="28"/>
        </w:rPr>
        <w:t>4.</w:t>
      </w:r>
      <w:r w:rsidRPr="00EB448C">
        <w:rPr>
          <w:rFonts w:ascii="Times New Roman" w:hAnsi="Times New Roman" w:cs="Times New Roman"/>
          <w:sz w:val="28"/>
          <w:szCs w:val="28"/>
        </w:rPr>
        <w:t>一般功能人工水晶體除了費用較低廉外，在某些情況下</w:t>
      </w:r>
      <w:r w:rsidRPr="00EB448C">
        <w:rPr>
          <w:rFonts w:ascii="Times New Roman" w:hAnsi="Times New Roman" w:cs="Times New Roman"/>
          <w:sz w:val="28"/>
          <w:szCs w:val="28"/>
        </w:rPr>
        <w:t>(</w:t>
      </w:r>
      <w:r w:rsidRPr="00EB448C">
        <w:rPr>
          <w:rFonts w:ascii="Times New Roman" w:hAnsi="Times New Roman" w:cs="Times New Roman"/>
          <w:sz w:val="28"/>
          <w:szCs w:val="28"/>
        </w:rPr>
        <w:t>如水晶體後囊破裂、玻璃體切除</w:t>
      </w:r>
      <w:r w:rsidRPr="00EB448C">
        <w:rPr>
          <w:rFonts w:ascii="Times New Roman" w:hAnsi="Times New Roman" w:cs="Times New Roman"/>
          <w:sz w:val="28"/>
          <w:szCs w:val="28"/>
        </w:rPr>
        <w:t>)</w:t>
      </w:r>
      <w:r w:rsidRPr="00EB448C">
        <w:rPr>
          <w:rFonts w:ascii="Times New Roman" w:hAnsi="Times New Roman" w:cs="Times New Roman"/>
          <w:sz w:val="28"/>
          <w:szCs w:val="28"/>
        </w:rPr>
        <w:t>也有它的使用適應症及安全性。</w:t>
      </w:r>
      <w:r w:rsidRPr="00EB448C">
        <w:rPr>
          <w:rFonts w:ascii="Times New Roman" w:hAnsi="Times New Roman" w:cs="Times New Roman"/>
          <w:sz w:val="28"/>
          <w:szCs w:val="28"/>
        </w:rPr>
        <w:t xml:space="preserve"> </w:t>
      </w:r>
    </w:p>
    <w:p w:rsidR="00BC7054" w:rsidRPr="00EB448C" w:rsidRDefault="00BC7054" w:rsidP="00BC7054">
      <w:pPr>
        <w:pStyle w:val="Default"/>
        <w:ind w:left="283" w:hangingChars="101" w:hanging="283"/>
        <w:rPr>
          <w:rFonts w:ascii="Times New Roman" w:hAnsi="Times New Roman" w:cs="Times New Roman"/>
          <w:sz w:val="28"/>
          <w:szCs w:val="28"/>
        </w:rPr>
      </w:pP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三、為什麼無法全額給付使用「特殊功能人工水晶體」之費用？</w:t>
      </w:r>
      <w:r w:rsidRPr="00EB448C">
        <w:rPr>
          <w:rFonts w:ascii="Times New Roman" w:hAnsi="Times New Roman" w:cs="Times New Roman"/>
          <w:b/>
          <w:bCs/>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r w:rsidRPr="00EB448C">
        <w:rPr>
          <w:rFonts w:ascii="Times New Roman" w:hAnsi="Times New Roman" w:cs="Times New Roman"/>
          <w:sz w:val="28"/>
          <w:szCs w:val="28"/>
        </w:rPr>
        <w:t>目前健保給付之一般功能人工水晶體，為合成塑脂（</w:t>
      </w:r>
      <w:r w:rsidRPr="00EB448C">
        <w:rPr>
          <w:rFonts w:ascii="Times New Roman" w:hAnsi="Times New Roman" w:cs="Times New Roman"/>
          <w:sz w:val="28"/>
          <w:szCs w:val="28"/>
        </w:rPr>
        <w:t>PMMA</w:t>
      </w:r>
      <w:r w:rsidRPr="00EB448C">
        <w:rPr>
          <w:rFonts w:ascii="Times New Roman" w:hAnsi="Times New Roman" w:cs="Times New Roman"/>
          <w:sz w:val="28"/>
          <w:szCs w:val="28"/>
        </w:rPr>
        <w:t>）、矽質（</w:t>
      </w:r>
      <w:r w:rsidRPr="00EB448C">
        <w:rPr>
          <w:rFonts w:ascii="Times New Roman" w:hAnsi="Times New Roman" w:cs="Times New Roman"/>
          <w:sz w:val="28"/>
          <w:szCs w:val="28"/>
        </w:rPr>
        <w:t>Silicone</w:t>
      </w:r>
      <w:r w:rsidRPr="00EB448C">
        <w:rPr>
          <w:rFonts w:ascii="Times New Roman" w:hAnsi="Times New Roman" w:cs="Times New Roman"/>
          <w:sz w:val="28"/>
          <w:szCs w:val="28"/>
        </w:rPr>
        <w:t>）或壓克力（</w:t>
      </w:r>
      <w:r w:rsidRPr="00EB448C">
        <w:rPr>
          <w:rFonts w:ascii="Times New Roman" w:hAnsi="Times New Roman" w:cs="Times New Roman"/>
          <w:sz w:val="28"/>
          <w:szCs w:val="28"/>
        </w:rPr>
        <w:t>Acrylic</w:t>
      </w:r>
      <w:r w:rsidRPr="00EB448C">
        <w:rPr>
          <w:rFonts w:ascii="Times New Roman" w:hAnsi="Times New Roman" w:cs="Times New Roman"/>
          <w:sz w:val="28"/>
          <w:szCs w:val="28"/>
        </w:rPr>
        <w:t>）等製成，以手術成功植入後可提供很好的屈光聚焦功能，患者術後視力復原的狀況良好且有良好的長期穩定性，國內眼科醫師使用經驗超過二十年，已足敷一般狀況</w:t>
      </w:r>
      <w:r w:rsidRPr="00EB448C">
        <w:rPr>
          <w:rFonts w:ascii="Times New Roman" w:hAnsi="Times New Roman" w:cs="Times New Roman"/>
          <w:sz w:val="28"/>
          <w:szCs w:val="28"/>
        </w:rPr>
        <w:t>(</w:t>
      </w:r>
      <w:r w:rsidRPr="00EB448C">
        <w:rPr>
          <w:rFonts w:ascii="Times New Roman" w:hAnsi="Times New Roman" w:cs="Times New Roman"/>
          <w:sz w:val="28"/>
          <w:szCs w:val="28"/>
        </w:rPr>
        <w:t>百分之九十以上白內障病患</w:t>
      </w:r>
      <w:r w:rsidRPr="00EB448C">
        <w:rPr>
          <w:rFonts w:ascii="Times New Roman" w:hAnsi="Times New Roman" w:cs="Times New Roman"/>
          <w:sz w:val="28"/>
          <w:szCs w:val="28"/>
        </w:rPr>
        <w:t>)</w:t>
      </w:r>
      <w:r w:rsidRPr="00EB448C">
        <w:rPr>
          <w:rFonts w:ascii="Times New Roman" w:hAnsi="Times New Roman" w:cs="Times New Roman"/>
          <w:sz w:val="28"/>
          <w:szCs w:val="28"/>
        </w:rPr>
        <w:t>使用。但部分在生活或工作上有較高要求的患者往往希望使用特殊功能人工水晶體，在健保財源有限的情形下，特殊功能人工水晶體之費用難以列入健保給付；依目前情況，保險對象</w:t>
      </w:r>
      <w:r w:rsidRPr="00EB448C">
        <w:rPr>
          <w:rFonts w:ascii="Times New Roman" w:hAnsi="Times New Roman" w:cs="Times New Roman"/>
          <w:sz w:val="28"/>
          <w:szCs w:val="28"/>
        </w:rPr>
        <w:t>(</w:t>
      </w:r>
      <w:r w:rsidRPr="00EB448C">
        <w:rPr>
          <w:rFonts w:ascii="Times New Roman" w:hAnsi="Times New Roman" w:cs="Times New Roman"/>
          <w:sz w:val="28"/>
          <w:szCs w:val="28"/>
        </w:rPr>
        <w:t>或其家屬</w:t>
      </w:r>
      <w:r w:rsidRPr="00EB448C">
        <w:rPr>
          <w:rFonts w:ascii="Times New Roman" w:hAnsi="Times New Roman" w:cs="Times New Roman"/>
          <w:sz w:val="28"/>
          <w:szCs w:val="28"/>
        </w:rPr>
        <w:t>)</w:t>
      </w:r>
      <w:r w:rsidRPr="00EB448C">
        <w:rPr>
          <w:rFonts w:ascii="Times New Roman" w:hAnsi="Times New Roman" w:cs="Times New Roman"/>
          <w:sz w:val="28"/>
          <w:szCs w:val="28"/>
        </w:rPr>
        <w:t>如果希望使用，必須全數自費。健保署為減輕保險對象的負擔以及考量給付的公平性，同意自付差額給付。</w:t>
      </w:r>
      <w:r w:rsidRPr="00EB448C">
        <w:rPr>
          <w:rFonts w:ascii="Times New Roman" w:hAnsi="Times New Roman" w:cs="Times New Roman"/>
          <w:sz w:val="28"/>
          <w:szCs w:val="28"/>
        </w:rPr>
        <w:t xml:space="preserve"> </w:t>
      </w:r>
    </w:p>
    <w:p w:rsidR="00E6477C" w:rsidRPr="00EB448C" w:rsidRDefault="00E6477C" w:rsidP="00BC7054">
      <w:pPr>
        <w:pStyle w:val="Default"/>
        <w:ind w:firstLineChars="200" w:firstLine="560"/>
        <w:rPr>
          <w:rFonts w:ascii="Times New Roman" w:hAnsi="Times New Roman" w:cs="Times New Roman"/>
          <w:sz w:val="28"/>
          <w:szCs w:val="28"/>
        </w:rPr>
      </w:pP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四、健保如何部分給付特殊功能人工水晶體之費用？</w:t>
      </w:r>
      <w:r w:rsidRPr="00EB448C">
        <w:rPr>
          <w:rFonts w:ascii="Times New Roman" w:hAnsi="Times New Roman" w:cs="Times New Roman"/>
          <w:b/>
          <w:bCs/>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r w:rsidRPr="00EB448C">
        <w:rPr>
          <w:rFonts w:ascii="Times New Roman" w:hAnsi="Times New Roman" w:cs="Times New Roman"/>
          <w:sz w:val="28"/>
          <w:szCs w:val="28"/>
        </w:rPr>
        <w:t>查白內障手術訂有使用規範，故如符合該使用規範者，其所使用之一般功能人工水晶體已納入給付，保險對象經醫師詳細說明並充分瞭解後，如自願選用特殊功能人工水晶體者，為減少保險對象之負擔，由健保署依一般功能人工水晶體之支付價格支付，超過部分，則由保險對象自行負擔（醫療院所施行手術時所需之植入器及滅菌卡匣等材料均已含括於相關費用內。除特殊功能人工水晶體差額外，其他均不得另行收費）。故不論使用一般功能或特殊功能人工水晶體，健保均已給付「水晶體囊內</w:t>
      </w:r>
      <w:r w:rsidRPr="00EB448C">
        <w:rPr>
          <w:rFonts w:ascii="Times New Roman" w:hAnsi="Times New Roman" w:cs="Times New Roman"/>
          <w:sz w:val="28"/>
          <w:szCs w:val="28"/>
        </w:rPr>
        <w:t>(</w:t>
      </w:r>
      <w:r w:rsidRPr="00EB448C">
        <w:rPr>
          <w:rFonts w:ascii="Times New Roman" w:hAnsi="Times New Roman" w:cs="Times New Roman"/>
          <w:sz w:val="28"/>
          <w:szCs w:val="28"/>
        </w:rPr>
        <w:t>外</w:t>
      </w:r>
      <w:r w:rsidRPr="00EB448C">
        <w:rPr>
          <w:rFonts w:ascii="Times New Roman" w:hAnsi="Times New Roman" w:cs="Times New Roman"/>
          <w:sz w:val="28"/>
          <w:szCs w:val="28"/>
        </w:rPr>
        <w:t>)</w:t>
      </w:r>
      <w:r w:rsidRPr="00EB448C">
        <w:rPr>
          <w:rFonts w:ascii="Times New Roman" w:hAnsi="Times New Roman" w:cs="Times New Roman"/>
          <w:sz w:val="28"/>
          <w:szCs w:val="28"/>
        </w:rPr>
        <w:t>摘除術及人工水晶體置入術」之費用。</w:t>
      </w:r>
      <w:r w:rsidRPr="00EB448C">
        <w:rPr>
          <w:rFonts w:ascii="Times New Roman" w:hAnsi="Times New Roman" w:cs="Times New Roman"/>
          <w:sz w:val="28"/>
          <w:szCs w:val="28"/>
        </w:rPr>
        <w:t xml:space="preserve"> </w:t>
      </w:r>
    </w:p>
    <w:p w:rsidR="00BC7054" w:rsidRPr="00EB448C" w:rsidRDefault="00BC7054" w:rsidP="00BC7054">
      <w:pPr>
        <w:pStyle w:val="Default"/>
        <w:ind w:firstLineChars="200" w:firstLine="560"/>
        <w:rPr>
          <w:rFonts w:ascii="Times New Roman" w:hAnsi="Times New Roman" w:cs="Times New Roman"/>
          <w:sz w:val="28"/>
          <w:szCs w:val="28"/>
        </w:rPr>
      </w:pPr>
    </w:p>
    <w:p w:rsidR="00BC7054" w:rsidRPr="00EB448C" w:rsidRDefault="00BC7054" w:rsidP="00BC7054">
      <w:pPr>
        <w:pStyle w:val="Default"/>
        <w:rPr>
          <w:rFonts w:ascii="Times New Roman" w:hAnsi="Times New Roman" w:cs="Times New Roman"/>
          <w:sz w:val="28"/>
          <w:szCs w:val="28"/>
        </w:rPr>
      </w:pPr>
      <w:r w:rsidRPr="00EB448C">
        <w:rPr>
          <w:rFonts w:ascii="Times New Roman" w:hAnsi="Times New Roman" w:cs="Times New Roman"/>
          <w:b/>
          <w:bCs/>
          <w:sz w:val="28"/>
          <w:szCs w:val="28"/>
        </w:rPr>
        <w:t>五、醫療院所應告知保險對象哪些事項？</w:t>
      </w:r>
      <w:r w:rsidRPr="00EB448C">
        <w:rPr>
          <w:rFonts w:ascii="Times New Roman" w:hAnsi="Times New Roman" w:cs="Times New Roman"/>
          <w:b/>
          <w:bCs/>
          <w:sz w:val="28"/>
          <w:szCs w:val="28"/>
        </w:rPr>
        <w:t xml:space="preserve"> </w:t>
      </w:r>
    </w:p>
    <w:p w:rsidR="00BC7054" w:rsidRPr="00EB448C" w:rsidRDefault="00BC7054" w:rsidP="00BC7054">
      <w:pPr>
        <w:ind w:left="120" w:firstLineChars="200" w:firstLine="560"/>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醫療院所提供保險對象應自付差額之特殊材料，除緊急情況外，應於手術或處置前二日，將相關說明書交付病患或其親屬，同時應向病患或其親屬詳細解說，並由病患或其親屬填寫自付差額之同意書一式兩份，一份由病患收執，一份併同病歷保存。</w:t>
      </w:r>
    </w:p>
    <w:p w:rsidR="00BC7054" w:rsidRPr="00EB448C" w:rsidRDefault="00BC7054" w:rsidP="00BC7054">
      <w:pPr>
        <w:ind w:firstLineChars="200" w:firstLine="560"/>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上開說明書應載明自付差額品項費用及其產品特性、使用原因、應注意之事項、副作用、與本保險給付品項之療效比較等。同意書應載明自付差額名稱、品項代碼、醫療院所單價、數量及自付之差額。</w:t>
      </w:r>
    </w:p>
    <w:p w:rsidR="00E6477C" w:rsidRPr="00EB448C" w:rsidRDefault="00E6477C" w:rsidP="00BC7054">
      <w:pPr>
        <w:ind w:firstLineChars="200" w:firstLine="560"/>
        <w:rPr>
          <w:rFonts w:ascii="Times New Roman" w:eastAsia="微軟正黑體" w:hAnsi="Times New Roman" w:cs="Times New Roman"/>
          <w:sz w:val="28"/>
          <w:szCs w:val="28"/>
        </w:rPr>
      </w:pPr>
    </w:p>
    <w:p w:rsidR="00BC7054" w:rsidRPr="00EB448C" w:rsidRDefault="00BC7054" w:rsidP="00BC7054">
      <w:pPr>
        <w:rPr>
          <w:rFonts w:ascii="Times New Roman" w:eastAsia="微軟正黑體" w:hAnsi="Times New Roman" w:cs="Times New Roman"/>
          <w:b/>
          <w:sz w:val="28"/>
          <w:szCs w:val="28"/>
        </w:rPr>
      </w:pPr>
      <w:r w:rsidRPr="00EB448C">
        <w:rPr>
          <w:rFonts w:ascii="Times New Roman" w:eastAsia="微軟正黑體" w:hAnsi="Times New Roman" w:cs="Times New Roman"/>
          <w:b/>
          <w:sz w:val="28"/>
          <w:szCs w:val="28"/>
        </w:rPr>
        <w:t>六、如何獲得醫院收費等相關資訊</w:t>
      </w:r>
    </w:p>
    <w:p w:rsidR="00BC7054" w:rsidRPr="00EB448C" w:rsidRDefault="00BC7054" w:rsidP="00BC7054">
      <w:pPr>
        <w:ind w:firstLineChars="200" w:firstLine="560"/>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醫療院所應將其所進用之特殊功能人工水晶體之品項名稱、品項代碼、收費標準（包括醫療院所自費價、健保支付價及保險對象負擔費用）、產品特性、副作用、與一般功能人工水晶體之療效比較等相關資訊置於醫療院所之網際網路或明顯之處所，以供民眾查詢，健保署會不定期派員稽查，來確保病患的權益。另健保署會將特殊功能人工水晶體之相關資訊置於健保署全球資訊網站（網址：</w:t>
      </w:r>
      <w:hyperlink r:id="rId8" w:history="1">
        <w:r w:rsidRPr="00EB448C">
          <w:rPr>
            <w:rStyle w:val="a4"/>
            <w:rFonts w:ascii="Times New Roman" w:eastAsia="微軟正黑體" w:hAnsi="Times New Roman" w:cs="Times New Roman"/>
            <w:sz w:val="28"/>
            <w:szCs w:val="28"/>
          </w:rPr>
          <w:t>http://www.nhi.gov.tw</w:t>
        </w:r>
      </w:hyperlink>
      <w:r w:rsidRPr="00EB448C">
        <w:rPr>
          <w:rFonts w:ascii="Times New Roman" w:eastAsia="微軟正黑體" w:hAnsi="Times New Roman" w:cs="Times New Roman"/>
          <w:sz w:val="28"/>
          <w:szCs w:val="28"/>
        </w:rPr>
        <w:t xml:space="preserve"> </w:t>
      </w:r>
      <w:r w:rsidRPr="00EB448C">
        <w:rPr>
          <w:rFonts w:ascii="Times New Roman" w:eastAsia="微軟正黑體" w:hAnsi="Times New Roman" w:cs="Times New Roman"/>
          <w:sz w:val="28"/>
          <w:szCs w:val="28"/>
        </w:rPr>
        <w:t>／藥材專區／特殊材料／健保自付差額（差額負擔）），民眾可上網查詢，並可至本署全球資訊網「自費醫材比價網」搜尋各醫院自費價格。</w:t>
      </w:r>
    </w:p>
    <w:p w:rsidR="00E6477C" w:rsidRPr="00EB448C" w:rsidRDefault="00E6477C" w:rsidP="00BC7054">
      <w:pPr>
        <w:ind w:firstLineChars="200" w:firstLine="560"/>
        <w:rPr>
          <w:rFonts w:ascii="Times New Roman" w:eastAsia="微軟正黑體" w:hAnsi="Times New Roman" w:cs="Times New Roman"/>
          <w:sz w:val="28"/>
          <w:szCs w:val="28"/>
        </w:rPr>
      </w:pPr>
    </w:p>
    <w:p w:rsidR="00BC7054" w:rsidRPr="00EB448C" w:rsidRDefault="00BC7054" w:rsidP="00BC7054">
      <w:pPr>
        <w:rPr>
          <w:rFonts w:ascii="Times New Roman" w:eastAsia="微軟正黑體" w:hAnsi="Times New Roman" w:cs="Times New Roman"/>
          <w:b/>
          <w:sz w:val="28"/>
          <w:szCs w:val="28"/>
        </w:rPr>
      </w:pPr>
      <w:r w:rsidRPr="00EB448C">
        <w:rPr>
          <w:rFonts w:ascii="Times New Roman" w:eastAsia="微軟正黑體" w:hAnsi="Times New Roman" w:cs="Times New Roman"/>
          <w:b/>
          <w:sz w:val="28"/>
          <w:szCs w:val="28"/>
        </w:rPr>
        <w:t>七、如何檢舉及申訴？</w:t>
      </w:r>
    </w:p>
    <w:p w:rsidR="00BC7054" w:rsidRPr="00EB448C" w:rsidRDefault="00BC7054" w:rsidP="00BC7054">
      <w:pPr>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民眾就醫時，如果遇到醫療院所未依上述規定時，可透過以下管道提出申訴或檢舉舉：</w:t>
      </w:r>
    </w:p>
    <w:p w:rsidR="00BC7054" w:rsidRPr="00EB448C" w:rsidRDefault="00BC7054" w:rsidP="00BC7054">
      <w:pPr>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1.</w:t>
      </w:r>
      <w:r w:rsidRPr="00EB448C">
        <w:rPr>
          <w:rFonts w:ascii="Times New Roman" w:eastAsia="微軟正黑體" w:hAnsi="Times New Roman" w:cs="Times New Roman"/>
          <w:sz w:val="28"/>
          <w:szCs w:val="28"/>
        </w:rPr>
        <w:t>打</w:t>
      </w:r>
      <w:r w:rsidRPr="00EB448C">
        <w:rPr>
          <w:rFonts w:ascii="Times New Roman" w:eastAsia="微軟正黑體" w:hAnsi="Times New Roman" w:cs="Times New Roman"/>
          <w:sz w:val="28"/>
          <w:szCs w:val="28"/>
        </w:rPr>
        <w:t>0800-030598</w:t>
      </w:r>
      <w:r w:rsidRPr="00EB448C">
        <w:rPr>
          <w:rFonts w:ascii="Times New Roman" w:eastAsia="微軟正黑體" w:hAnsi="Times New Roman" w:cs="Times New Roman"/>
          <w:sz w:val="28"/>
          <w:szCs w:val="28"/>
        </w:rPr>
        <w:t>免付費電話，有專人馬上為您提供諮詢服務。</w:t>
      </w:r>
    </w:p>
    <w:p w:rsidR="00BC7054" w:rsidRPr="00EB448C" w:rsidRDefault="00BC7054" w:rsidP="00BC7054">
      <w:pPr>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2.</w:t>
      </w:r>
      <w:r w:rsidRPr="00EB448C">
        <w:rPr>
          <w:rFonts w:ascii="Times New Roman" w:eastAsia="微軟正黑體" w:hAnsi="Times New Roman" w:cs="Times New Roman"/>
          <w:sz w:val="28"/>
          <w:szCs w:val="28"/>
        </w:rPr>
        <w:t>透過健保署全球資訊網</w:t>
      </w:r>
      <w:hyperlink r:id="rId9" w:history="1">
        <w:r w:rsidRPr="00EB448C">
          <w:rPr>
            <w:rStyle w:val="a4"/>
            <w:rFonts w:ascii="Times New Roman" w:eastAsia="微軟正黑體" w:hAnsi="Times New Roman" w:cs="Times New Roman"/>
            <w:sz w:val="28"/>
            <w:szCs w:val="28"/>
          </w:rPr>
          <w:t>http://www.nhi.gov.tw</w:t>
        </w:r>
      </w:hyperlink>
      <w:r w:rsidRPr="00EB448C">
        <w:rPr>
          <w:rFonts w:ascii="Times New Roman" w:eastAsia="微軟正黑體" w:hAnsi="Times New Roman" w:cs="Times New Roman"/>
          <w:sz w:val="28"/>
          <w:szCs w:val="28"/>
        </w:rPr>
        <w:t xml:space="preserve"> </w:t>
      </w:r>
      <w:r w:rsidRPr="00EB448C">
        <w:rPr>
          <w:rFonts w:ascii="Times New Roman" w:eastAsia="微軟正黑體" w:hAnsi="Times New Roman" w:cs="Times New Roman"/>
          <w:sz w:val="28"/>
          <w:szCs w:val="28"/>
        </w:rPr>
        <w:t>的民眾意見信箱</w:t>
      </w:r>
      <w:r w:rsidRPr="00EB448C">
        <w:rPr>
          <w:rFonts w:ascii="Times New Roman" w:eastAsia="微軟正黑體" w:hAnsi="Times New Roman" w:cs="Times New Roman"/>
          <w:sz w:val="28"/>
          <w:szCs w:val="28"/>
        </w:rPr>
        <w:t>E-mail</w:t>
      </w:r>
      <w:r w:rsidRPr="00EB448C">
        <w:rPr>
          <w:rFonts w:ascii="Times New Roman" w:eastAsia="微軟正黑體" w:hAnsi="Times New Roman" w:cs="Times New Roman"/>
          <w:sz w:val="28"/>
          <w:szCs w:val="28"/>
        </w:rPr>
        <w:t>。</w:t>
      </w:r>
    </w:p>
    <w:p w:rsidR="00BC7054" w:rsidRPr="00EB448C" w:rsidRDefault="00BC7054" w:rsidP="00BC7054">
      <w:pPr>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3.</w:t>
      </w:r>
      <w:r w:rsidRPr="00EB448C">
        <w:rPr>
          <w:rFonts w:ascii="Times New Roman" w:eastAsia="微軟正黑體" w:hAnsi="Times New Roman" w:cs="Times New Roman"/>
          <w:sz w:val="28"/>
          <w:szCs w:val="28"/>
        </w:rPr>
        <w:t>親自到健保署各分區業務組或聯絡辦公室。</w:t>
      </w:r>
    </w:p>
    <w:p w:rsidR="00BC7054" w:rsidRPr="00EB448C" w:rsidRDefault="00BC7054" w:rsidP="00BC7054">
      <w:pPr>
        <w:rPr>
          <w:rFonts w:ascii="Times New Roman" w:eastAsia="微軟正黑體" w:hAnsi="Times New Roman" w:cs="Times New Roman"/>
          <w:b/>
          <w:sz w:val="28"/>
          <w:szCs w:val="28"/>
        </w:rPr>
      </w:pPr>
      <w:r w:rsidRPr="00EB448C">
        <w:rPr>
          <w:rFonts w:ascii="Times New Roman" w:eastAsia="微軟正黑體" w:hAnsi="Times New Roman" w:cs="Times New Roman"/>
          <w:b/>
          <w:sz w:val="28"/>
          <w:szCs w:val="28"/>
        </w:rPr>
        <w:t>※</w:t>
      </w:r>
      <w:r w:rsidRPr="00EB448C">
        <w:rPr>
          <w:rFonts w:ascii="Times New Roman" w:eastAsia="微軟正黑體" w:hAnsi="Times New Roman" w:cs="Times New Roman"/>
          <w:b/>
          <w:sz w:val="28"/>
          <w:szCs w:val="28"/>
        </w:rPr>
        <w:t>註：參考中華民國眼科醫學會意見整理</w:t>
      </w:r>
    </w:p>
    <w:p w:rsidR="00BC7054" w:rsidRPr="00EB448C" w:rsidRDefault="00BC7054" w:rsidP="00BC7054">
      <w:pPr>
        <w:rPr>
          <w:rFonts w:ascii="Times New Roman" w:eastAsia="微軟正黑體" w:hAnsi="Times New Roman" w:cs="Times New Roman"/>
          <w:sz w:val="28"/>
          <w:szCs w:val="28"/>
        </w:rPr>
      </w:pPr>
      <w:r w:rsidRPr="00EB448C">
        <w:rPr>
          <w:rFonts w:ascii="Times New Roman" w:eastAsia="微軟正黑體" w:hAnsi="Times New Roman" w:cs="Times New Roman"/>
          <w:sz w:val="28"/>
          <w:szCs w:val="28"/>
        </w:rPr>
        <w:t>更新日期：</w:t>
      </w:r>
      <w:r w:rsidRPr="00EB448C">
        <w:rPr>
          <w:rFonts w:ascii="Times New Roman" w:eastAsia="微軟正黑體" w:hAnsi="Times New Roman" w:cs="Times New Roman"/>
          <w:sz w:val="28"/>
          <w:szCs w:val="28"/>
        </w:rPr>
        <w:t>2016/07/01</w:t>
      </w:r>
    </w:p>
    <w:p w:rsidR="00E90A8F" w:rsidRPr="00EB448C" w:rsidRDefault="00E90A8F" w:rsidP="00BC7054">
      <w:pPr>
        <w:rPr>
          <w:rFonts w:ascii="Times New Roman" w:eastAsia="微軟正黑體" w:hAnsi="Times New Roman" w:cs="Times New Roman"/>
          <w:sz w:val="28"/>
          <w:szCs w:val="28"/>
        </w:rPr>
      </w:pPr>
    </w:p>
    <w:p w:rsidR="00BC7054" w:rsidRPr="00EB448C" w:rsidRDefault="00BC7054" w:rsidP="00BC7054">
      <w:pPr>
        <w:rPr>
          <w:rFonts w:ascii="Times New Roman" w:eastAsia="微軟正黑體" w:hAnsi="Times New Roman" w:cs="Times New Roman"/>
          <w:szCs w:val="28"/>
        </w:rPr>
      </w:pPr>
      <w:r w:rsidRPr="00EB448C">
        <w:rPr>
          <w:rFonts w:ascii="Times New Roman" w:eastAsia="微軟正黑體" w:hAnsi="Times New Roman" w:cs="Times New Roman"/>
          <w:szCs w:val="28"/>
        </w:rPr>
        <w:t>行政院衛生署</w:t>
      </w:r>
      <w:r w:rsidRPr="00EB448C">
        <w:rPr>
          <w:rFonts w:ascii="Times New Roman" w:eastAsia="微軟正黑體" w:hAnsi="Times New Roman" w:cs="Times New Roman"/>
          <w:szCs w:val="28"/>
        </w:rPr>
        <w:t xml:space="preserve"> 96 </w:t>
      </w:r>
      <w:r w:rsidRPr="00EB448C">
        <w:rPr>
          <w:rFonts w:ascii="Times New Roman" w:eastAsia="微軟正黑體" w:hAnsi="Times New Roman" w:cs="Times New Roman"/>
          <w:szCs w:val="28"/>
        </w:rPr>
        <w:t>年</w:t>
      </w:r>
      <w:r w:rsidRPr="00EB448C">
        <w:rPr>
          <w:rFonts w:ascii="Times New Roman" w:eastAsia="微軟正黑體" w:hAnsi="Times New Roman" w:cs="Times New Roman"/>
          <w:szCs w:val="28"/>
        </w:rPr>
        <w:t xml:space="preserve"> 9 </w:t>
      </w:r>
      <w:r w:rsidRPr="00EB448C">
        <w:rPr>
          <w:rFonts w:ascii="Times New Roman" w:eastAsia="微軟正黑體" w:hAnsi="Times New Roman" w:cs="Times New Roman"/>
          <w:szCs w:val="28"/>
        </w:rPr>
        <w:t>月</w:t>
      </w:r>
      <w:r w:rsidRPr="00EB448C">
        <w:rPr>
          <w:rFonts w:ascii="Times New Roman" w:eastAsia="微軟正黑體" w:hAnsi="Times New Roman" w:cs="Times New Roman"/>
          <w:szCs w:val="28"/>
        </w:rPr>
        <w:t xml:space="preserve"> 13 </w:t>
      </w:r>
      <w:r w:rsidRPr="00EB448C">
        <w:rPr>
          <w:rFonts w:ascii="Times New Roman" w:eastAsia="微軟正黑體" w:hAnsi="Times New Roman" w:cs="Times New Roman"/>
          <w:szCs w:val="28"/>
        </w:rPr>
        <w:t>日衛署健保字第</w:t>
      </w:r>
      <w:r w:rsidRPr="00EB448C">
        <w:rPr>
          <w:rFonts w:ascii="Times New Roman" w:eastAsia="微軟正黑體" w:hAnsi="Times New Roman" w:cs="Times New Roman"/>
          <w:szCs w:val="28"/>
        </w:rPr>
        <w:t xml:space="preserve"> 0962600417 </w:t>
      </w:r>
      <w:r w:rsidRPr="00EB448C">
        <w:rPr>
          <w:rFonts w:ascii="Times New Roman" w:eastAsia="微軟正黑體" w:hAnsi="Times New Roman" w:cs="Times New Roman"/>
          <w:szCs w:val="28"/>
        </w:rPr>
        <w:t>號公告：「全民健康保險給付植入特殊功能人工水晶體診療服務，但超過植入一般功能人工水晶體診療服務之費用差額不給付」，自</w:t>
      </w:r>
      <w:r w:rsidRPr="00EB448C">
        <w:rPr>
          <w:rFonts w:ascii="Times New Roman" w:eastAsia="微軟正黑體" w:hAnsi="Times New Roman" w:cs="Times New Roman"/>
          <w:szCs w:val="28"/>
        </w:rPr>
        <w:t xml:space="preserve"> 96 </w:t>
      </w:r>
      <w:r w:rsidRPr="00EB448C">
        <w:rPr>
          <w:rFonts w:ascii="Times New Roman" w:eastAsia="微軟正黑體" w:hAnsi="Times New Roman" w:cs="Times New Roman"/>
          <w:szCs w:val="28"/>
        </w:rPr>
        <w:t>年</w:t>
      </w:r>
      <w:r w:rsidRPr="00EB448C">
        <w:rPr>
          <w:rFonts w:ascii="Times New Roman" w:eastAsia="微軟正黑體" w:hAnsi="Times New Roman" w:cs="Times New Roman"/>
          <w:szCs w:val="28"/>
        </w:rPr>
        <w:t xml:space="preserve"> 10</w:t>
      </w:r>
      <w:r w:rsidRPr="00EB448C">
        <w:rPr>
          <w:rFonts w:ascii="Times New Roman" w:eastAsia="微軟正黑體" w:hAnsi="Times New Roman" w:cs="Times New Roman"/>
          <w:szCs w:val="28"/>
        </w:rPr>
        <w:t>月</w:t>
      </w:r>
      <w:r w:rsidRPr="00EB448C">
        <w:rPr>
          <w:rFonts w:ascii="Times New Roman" w:eastAsia="微軟正黑體" w:hAnsi="Times New Roman" w:cs="Times New Roman"/>
          <w:szCs w:val="28"/>
        </w:rPr>
        <w:t xml:space="preserve"> 1 </w:t>
      </w:r>
      <w:r w:rsidRPr="00EB448C">
        <w:rPr>
          <w:rFonts w:ascii="Times New Roman" w:eastAsia="微軟正黑體" w:hAnsi="Times New Roman" w:cs="Times New Roman"/>
          <w:szCs w:val="28"/>
        </w:rPr>
        <w:t>日生效。</w:t>
      </w:r>
    </w:p>
    <w:sectPr w:rsidR="00BC7054" w:rsidRPr="00EB448C" w:rsidSect="00E40948">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6D" w:rsidRDefault="00D6606D" w:rsidP="00D70C9C">
      <w:r>
        <w:separator/>
      </w:r>
    </w:p>
  </w:endnote>
  <w:endnote w:type="continuationSeparator" w:id="0">
    <w:p w:rsidR="00D6606D" w:rsidRDefault="00D6606D" w:rsidP="00D7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6D" w:rsidRDefault="00D6606D" w:rsidP="00D70C9C">
      <w:r>
        <w:separator/>
      </w:r>
    </w:p>
  </w:footnote>
  <w:footnote w:type="continuationSeparator" w:id="0">
    <w:p w:rsidR="00D6606D" w:rsidRDefault="00D6606D" w:rsidP="00D7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24303"/>
    <w:multiLevelType w:val="hybridMultilevel"/>
    <w:tmpl w:val="67F6A240"/>
    <w:lvl w:ilvl="0" w:tplc="53E01EFE">
      <w:start w:val="1"/>
      <w:numFmt w:val="ideographLegalTraditional"/>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54"/>
    <w:rsid w:val="000E646F"/>
    <w:rsid w:val="001421EC"/>
    <w:rsid w:val="0024391D"/>
    <w:rsid w:val="002709A9"/>
    <w:rsid w:val="003D694F"/>
    <w:rsid w:val="00470E7A"/>
    <w:rsid w:val="00544B0F"/>
    <w:rsid w:val="00596FC5"/>
    <w:rsid w:val="005F776C"/>
    <w:rsid w:val="00776C16"/>
    <w:rsid w:val="00860DCC"/>
    <w:rsid w:val="00917599"/>
    <w:rsid w:val="00B0443C"/>
    <w:rsid w:val="00B307D8"/>
    <w:rsid w:val="00BC7054"/>
    <w:rsid w:val="00C030EA"/>
    <w:rsid w:val="00D05C2D"/>
    <w:rsid w:val="00D6606D"/>
    <w:rsid w:val="00D70C9C"/>
    <w:rsid w:val="00DD51EF"/>
    <w:rsid w:val="00E40948"/>
    <w:rsid w:val="00E6477C"/>
    <w:rsid w:val="00E86EFC"/>
    <w:rsid w:val="00E90A8F"/>
    <w:rsid w:val="00EA5A63"/>
    <w:rsid w:val="00EB448C"/>
    <w:rsid w:val="00FE6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9BB8A0-0846-4DFD-8E3F-CE2A782E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7054"/>
    <w:pPr>
      <w:widowControl w:val="0"/>
      <w:autoSpaceDE w:val="0"/>
      <w:autoSpaceDN w:val="0"/>
      <w:adjustRightInd w:val="0"/>
    </w:pPr>
    <w:rPr>
      <w:rFonts w:ascii="微軟正黑體" w:eastAsia="微軟正黑體" w:cs="微軟正黑體"/>
      <w:color w:val="000000"/>
      <w:kern w:val="0"/>
      <w:szCs w:val="24"/>
    </w:rPr>
  </w:style>
  <w:style w:type="paragraph" w:styleId="a3">
    <w:name w:val="List Paragraph"/>
    <w:basedOn w:val="a"/>
    <w:uiPriority w:val="34"/>
    <w:qFormat/>
    <w:rsid w:val="00BC7054"/>
    <w:pPr>
      <w:ind w:leftChars="200" w:left="480"/>
    </w:pPr>
  </w:style>
  <w:style w:type="character" w:styleId="a4">
    <w:name w:val="Hyperlink"/>
    <w:basedOn w:val="a0"/>
    <w:uiPriority w:val="99"/>
    <w:unhideWhenUsed/>
    <w:rsid w:val="00BC7054"/>
    <w:rPr>
      <w:color w:val="0563C1" w:themeColor="hyperlink"/>
      <w:u w:val="single"/>
    </w:rPr>
  </w:style>
  <w:style w:type="paragraph" w:styleId="a5">
    <w:name w:val="header"/>
    <w:basedOn w:val="a"/>
    <w:link w:val="a6"/>
    <w:uiPriority w:val="99"/>
    <w:unhideWhenUsed/>
    <w:rsid w:val="00D70C9C"/>
    <w:pPr>
      <w:tabs>
        <w:tab w:val="center" w:pos="4153"/>
        <w:tab w:val="right" w:pos="8306"/>
      </w:tabs>
      <w:snapToGrid w:val="0"/>
    </w:pPr>
    <w:rPr>
      <w:sz w:val="20"/>
      <w:szCs w:val="20"/>
    </w:rPr>
  </w:style>
  <w:style w:type="character" w:customStyle="1" w:styleId="a6">
    <w:name w:val="頁首 字元"/>
    <w:basedOn w:val="a0"/>
    <w:link w:val="a5"/>
    <w:uiPriority w:val="99"/>
    <w:rsid w:val="00D70C9C"/>
    <w:rPr>
      <w:sz w:val="20"/>
      <w:szCs w:val="20"/>
    </w:rPr>
  </w:style>
  <w:style w:type="paragraph" w:styleId="a7">
    <w:name w:val="footer"/>
    <w:basedOn w:val="a"/>
    <w:link w:val="a8"/>
    <w:uiPriority w:val="99"/>
    <w:unhideWhenUsed/>
    <w:rsid w:val="00D70C9C"/>
    <w:pPr>
      <w:tabs>
        <w:tab w:val="center" w:pos="4153"/>
        <w:tab w:val="right" w:pos="8306"/>
      </w:tabs>
      <w:snapToGrid w:val="0"/>
    </w:pPr>
    <w:rPr>
      <w:sz w:val="20"/>
      <w:szCs w:val="20"/>
    </w:rPr>
  </w:style>
  <w:style w:type="character" w:customStyle="1" w:styleId="a8">
    <w:name w:val="頁尾 字元"/>
    <w:basedOn w:val="a0"/>
    <w:link w:val="a7"/>
    <w:uiPriority w:val="99"/>
    <w:rsid w:val="00D70C9C"/>
    <w:rPr>
      <w:sz w:val="20"/>
      <w:szCs w:val="20"/>
    </w:rPr>
  </w:style>
  <w:style w:type="paragraph" w:styleId="a9">
    <w:name w:val="Balloon Text"/>
    <w:basedOn w:val="a"/>
    <w:link w:val="aa"/>
    <w:uiPriority w:val="99"/>
    <w:semiHidden/>
    <w:unhideWhenUsed/>
    <w:rsid w:val="00470E7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0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4668">
      <w:bodyDiv w:val="1"/>
      <w:marLeft w:val="0"/>
      <w:marRight w:val="0"/>
      <w:marTop w:val="0"/>
      <w:marBottom w:val="0"/>
      <w:divBdr>
        <w:top w:val="none" w:sz="0" w:space="0" w:color="auto"/>
        <w:left w:val="none" w:sz="0" w:space="0" w:color="auto"/>
        <w:bottom w:val="none" w:sz="0" w:space="0" w:color="auto"/>
        <w:right w:val="none" w:sz="0" w:space="0" w:color="auto"/>
      </w:divBdr>
    </w:div>
    <w:div w:id="579481372">
      <w:bodyDiv w:val="1"/>
      <w:marLeft w:val="0"/>
      <w:marRight w:val="0"/>
      <w:marTop w:val="0"/>
      <w:marBottom w:val="0"/>
      <w:divBdr>
        <w:top w:val="none" w:sz="0" w:space="0" w:color="auto"/>
        <w:left w:val="none" w:sz="0" w:space="0" w:color="auto"/>
        <w:bottom w:val="none" w:sz="0" w:space="0" w:color="auto"/>
        <w:right w:val="none" w:sz="0" w:space="0" w:color="auto"/>
      </w:divBdr>
    </w:div>
    <w:div w:id="1542939099">
      <w:bodyDiv w:val="1"/>
      <w:marLeft w:val="0"/>
      <w:marRight w:val="0"/>
      <w:marTop w:val="0"/>
      <w:marBottom w:val="0"/>
      <w:divBdr>
        <w:top w:val="none" w:sz="0" w:space="0" w:color="auto"/>
        <w:left w:val="none" w:sz="0" w:space="0" w:color="auto"/>
        <w:bottom w:val="none" w:sz="0" w:space="0" w:color="auto"/>
        <w:right w:val="none" w:sz="0" w:space="0" w:color="auto"/>
      </w:divBdr>
    </w:div>
    <w:div w:id="1666276285">
      <w:bodyDiv w:val="1"/>
      <w:marLeft w:val="0"/>
      <w:marRight w:val="0"/>
      <w:marTop w:val="0"/>
      <w:marBottom w:val="0"/>
      <w:divBdr>
        <w:top w:val="none" w:sz="0" w:space="0" w:color="auto"/>
        <w:left w:val="none" w:sz="0" w:space="0" w:color="auto"/>
        <w:bottom w:val="none" w:sz="0" w:space="0" w:color="auto"/>
        <w:right w:val="none" w:sz="0" w:space="0" w:color="auto"/>
      </w:divBdr>
    </w:div>
    <w:div w:id="1935895689">
      <w:bodyDiv w:val="1"/>
      <w:marLeft w:val="0"/>
      <w:marRight w:val="0"/>
      <w:marTop w:val="0"/>
      <w:marBottom w:val="0"/>
      <w:divBdr>
        <w:top w:val="none" w:sz="0" w:space="0" w:color="auto"/>
        <w:left w:val="none" w:sz="0" w:space="0" w:color="auto"/>
        <w:bottom w:val="none" w:sz="0" w:space="0" w:color="auto"/>
        <w:right w:val="none" w:sz="0" w:space="0" w:color="auto"/>
      </w:divBdr>
    </w:div>
    <w:div w:id="20987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gov.tw"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780</Words>
  <Characters>4452</Characters>
  <Application>Microsoft Office Word</Application>
  <DocSecurity>4</DocSecurity>
  <Lines>37</Lines>
  <Paragraphs>10</Paragraphs>
  <ScaleCrop>false</ScaleCrop>
  <Company>mmh</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蔡煜均</dc:creator>
  <cp:lastModifiedBy>蔡煜均</cp:lastModifiedBy>
  <cp:revision>2</cp:revision>
  <dcterms:created xsi:type="dcterms:W3CDTF">2024-08-27T01:54:00Z</dcterms:created>
  <dcterms:modified xsi:type="dcterms:W3CDTF">2024-08-27T01:54:00Z</dcterms:modified>
</cp:coreProperties>
</file>